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1390F" w14:textId="77777777" w:rsidR="00553414" w:rsidRDefault="00553414" w:rsidP="00553414">
      <w:pPr>
        <w:tabs>
          <w:tab w:val="left" w:pos="2461"/>
        </w:tabs>
        <w:rPr>
          <w:rFonts w:ascii="Arial" w:hAnsi="Arial" w:cs="Arial"/>
          <w:sz w:val="28"/>
          <w:u w:val="single"/>
        </w:rPr>
      </w:pPr>
      <w:r w:rsidRPr="004F55AC">
        <w:rPr>
          <w:rFonts w:ascii="Arial" w:hAnsi="Arial" w:cs="Arial"/>
          <w:sz w:val="28"/>
          <w:u w:val="single"/>
        </w:rPr>
        <w:t>Safeguarding</w:t>
      </w:r>
      <w:r>
        <w:rPr>
          <w:rFonts w:ascii="Arial" w:hAnsi="Arial" w:cs="Arial"/>
          <w:sz w:val="28"/>
          <w:u w:val="single"/>
        </w:rPr>
        <w:t xml:space="preserve"> Monthly Ongoing Training P</w:t>
      </w:r>
      <w:r w:rsidRPr="004F55AC">
        <w:rPr>
          <w:rFonts w:ascii="Arial" w:hAnsi="Arial" w:cs="Arial"/>
          <w:sz w:val="28"/>
          <w:u w:val="single"/>
        </w:rPr>
        <w:t>lan 202</w:t>
      </w:r>
      <w:r>
        <w:rPr>
          <w:rFonts w:ascii="Arial" w:hAnsi="Arial" w:cs="Arial"/>
          <w:sz w:val="28"/>
          <w:u w:val="single"/>
        </w:rPr>
        <w:t>1</w:t>
      </w:r>
    </w:p>
    <w:p w14:paraId="3AB6BB68" w14:textId="77777777" w:rsidR="00553414" w:rsidRPr="00553414" w:rsidRDefault="00553414" w:rsidP="00553414">
      <w:pPr>
        <w:tabs>
          <w:tab w:val="left" w:pos="2461"/>
        </w:tabs>
        <w:rPr>
          <w:rFonts w:ascii="Arial" w:hAnsi="Arial" w:cs="Arial"/>
        </w:rPr>
      </w:pPr>
      <w:r>
        <w:rPr>
          <w:rFonts w:ascii="Arial" w:hAnsi="Arial" w:cs="Arial"/>
        </w:rPr>
        <w:t xml:space="preserve">From the information collated, this training planner has been put together. There will be monthly sessions on different areas of safeguarding and, where possible, linked to national issues. Academy Heads will be sent all the materials needed. It is their responsibility to ensure that this is shared with all staff in their school. The training will also be sent to The Clerk </w:t>
      </w:r>
      <w:proofErr w:type="gramStart"/>
      <w:r>
        <w:rPr>
          <w:rFonts w:ascii="Arial" w:hAnsi="Arial" w:cs="Arial"/>
        </w:rPr>
        <w:t>To</w:t>
      </w:r>
      <w:proofErr w:type="gramEnd"/>
      <w:r>
        <w:rPr>
          <w:rFonts w:ascii="Arial" w:hAnsi="Arial" w:cs="Arial"/>
        </w:rPr>
        <w:t xml:space="preserve"> The Trust, who should share with Local Boards and Trustees.</w:t>
      </w:r>
    </w:p>
    <w:tbl>
      <w:tblPr>
        <w:tblStyle w:val="TableGrid"/>
        <w:tblpPr w:leftFromText="180" w:rightFromText="180" w:vertAnchor="text" w:horzAnchor="margin" w:tblpXSpec="center" w:tblpY="175"/>
        <w:tblW w:w="15735" w:type="dxa"/>
        <w:tblLook w:val="04A0" w:firstRow="1" w:lastRow="0" w:firstColumn="1" w:lastColumn="0" w:noHBand="0" w:noVBand="1"/>
      </w:tblPr>
      <w:tblGrid>
        <w:gridCol w:w="2269"/>
        <w:gridCol w:w="3969"/>
        <w:gridCol w:w="2659"/>
        <w:gridCol w:w="6838"/>
      </w:tblGrid>
      <w:tr w:rsidR="00553414" w:rsidRPr="004D0535" w14:paraId="33B96B17" w14:textId="77777777" w:rsidTr="00A2094D">
        <w:trPr>
          <w:trHeight w:val="271"/>
        </w:trPr>
        <w:tc>
          <w:tcPr>
            <w:tcW w:w="2269" w:type="dxa"/>
            <w:shd w:val="clear" w:color="auto" w:fill="DBE5F1" w:themeFill="accent1" w:themeFillTint="33"/>
          </w:tcPr>
          <w:p w14:paraId="0F405F26" w14:textId="77777777" w:rsidR="00553414" w:rsidRPr="004D0535" w:rsidRDefault="00553414" w:rsidP="00A2094D">
            <w:pPr>
              <w:rPr>
                <w:rFonts w:ascii="Arial" w:hAnsi="Arial" w:cs="Arial"/>
              </w:rPr>
            </w:pPr>
          </w:p>
        </w:tc>
        <w:tc>
          <w:tcPr>
            <w:tcW w:w="3969" w:type="dxa"/>
            <w:shd w:val="clear" w:color="auto" w:fill="DBE5F1" w:themeFill="accent1" w:themeFillTint="33"/>
          </w:tcPr>
          <w:p w14:paraId="338EEA88" w14:textId="77777777" w:rsidR="00553414" w:rsidRPr="004D0535" w:rsidRDefault="00553414" w:rsidP="00A2094D">
            <w:pPr>
              <w:rPr>
                <w:rFonts w:ascii="Arial" w:hAnsi="Arial" w:cs="Arial"/>
              </w:rPr>
            </w:pPr>
            <w:r w:rsidRPr="004D0535">
              <w:rPr>
                <w:rFonts w:ascii="Arial" w:hAnsi="Arial" w:cs="Arial"/>
              </w:rPr>
              <w:t>Keeping children safe</w:t>
            </w:r>
          </w:p>
        </w:tc>
        <w:tc>
          <w:tcPr>
            <w:tcW w:w="2659" w:type="dxa"/>
            <w:shd w:val="clear" w:color="auto" w:fill="DBE5F1" w:themeFill="accent1" w:themeFillTint="33"/>
          </w:tcPr>
          <w:p w14:paraId="0CC81FF4" w14:textId="77777777" w:rsidR="00553414" w:rsidRPr="004D0535" w:rsidRDefault="00553414" w:rsidP="00A2094D">
            <w:pPr>
              <w:rPr>
                <w:rFonts w:ascii="Arial" w:hAnsi="Arial" w:cs="Arial"/>
              </w:rPr>
            </w:pPr>
            <w:r w:rsidRPr="004D0535">
              <w:rPr>
                <w:rFonts w:ascii="Arial" w:hAnsi="Arial" w:cs="Arial"/>
              </w:rPr>
              <w:t xml:space="preserve">National issues </w:t>
            </w:r>
          </w:p>
        </w:tc>
        <w:tc>
          <w:tcPr>
            <w:tcW w:w="6838" w:type="dxa"/>
            <w:shd w:val="clear" w:color="auto" w:fill="DBE5F1" w:themeFill="accent1" w:themeFillTint="33"/>
          </w:tcPr>
          <w:p w14:paraId="747E7E1F" w14:textId="77777777" w:rsidR="00553414" w:rsidRPr="004D0535" w:rsidRDefault="00553414" w:rsidP="00A2094D">
            <w:pPr>
              <w:rPr>
                <w:rFonts w:ascii="Arial" w:hAnsi="Arial" w:cs="Arial"/>
              </w:rPr>
            </w:pPr>
            <w:r w:rsidRPr="004D0535">
              <w:rPr>
                <w:rFonts w:ascii="Arial" w:hAnsi="Arial" w:cs="Arial"/>
              </w:rPr>
              <w:t>Impact on staff</w:t>
            </w:r>
          </w:p>
        </w:tc>
      </w:tr>
      <w:tr w:rsidR="00553414" w:rsidRPr="004D0535" w14:paraId="390F9C50" w14:textId="77777777" w:rsidTr="00A2094D">
        <w:trPr>
          <w:trHeight w:val="636"/>
        </w:trPr>
        <w:tc>
          <w:tcPr>
            <w:tcW w:w="2269" w:type="dxa"/>
            <w:shd w:val="clear" w:color="auto" w:fill="DBE5F1" w:themeFill="accent1" w:themeFillTint="33"/>
          </w:tcPr>
          <w:p w14:paraId="6B4E26B2" w14:textId="77777777" w:rsidR="00553414" w:rsidRPr="004D0535" w:rsidRDefault="00553414" w:rsidP="00A2094D">
            <w:pPr>
              <w:rPr>
                <w:rFonts w:ascii="Arial" w:hAnsi="Arial" w:cs="Arial"/>
              </w:rPr>
            </w:pPr>
            <w:r>
              <w:rPr>
                <w:rFonts w:ascii="Arial" w:hAnsi="Arial" w:cs="Arial"/>
              </w:rPr>
              <w:t xml:space="preserve">January </w:t>
            </w:r>
          </w:p>
        </w:tc>
        <w:tc>
          <w:tcPr>
            <w:tcW w:w="3969" w:type="dxa"/>
          </w:tcPr>
          <w:p w14:paraId="302F7699" w14:textId="77777777" w:rsidR="00553414" w:rsidRPr="00FF4B30" w:rsidRDefault="00553414" w:rsidP="00A2094D">
            <w:pPr>
              <w:rPr>
                <w:rFonts w:ascii="Arial" w:hAnsi="Arial" w:cs="Arial"/>
              </w:rPr>
            </w:pPr>
            <w:r w:rsidRPr="001D3A65">
              <w:rPr>
                <w:rFonts w:ascii="Arial" w:hAnsi="Arial" w:cs="Arial"/>
              </w:rPr>
              <w:t xml:space="preserve">Sexual behaviours - Brook tool </w:t>
            </w:r>
          </w:p>
        </w:tc>
        <w:tc>
          <w:tcPr>
            <w:tcW w:w="2659" w:type="dxa"/>
          </w:tcPr>
          <w:p w14:paraId="27E58FD8" w14:textId="77777777" w:rsidR="00553414" w:rsidRPr="00FF4B30" w:rsidRDefault="00553414" w:rsidP="00A2094D">
            <w:pPr>
              <w:rPr>
                <w:rFonts w:ascii="Arial" w:hAnsi="Arial" w:cs="Arial"/>
                <w:b/>
              </w:rPr>
            </w:pPr>
          </w:p>
        </w:tc>
        <w:tc>
          <w:tcPr>
            <w:tcW w:w="6838" w:type="dxa"/>
          </w:tcPr>
          <w:p w14:paraId="2CCC1727" w14:textId="77777777" w:rsidR="00553414" w:rsidRPr="001D3A65" w:rsidRDefault="00553414" w:rsidP="00A2094D">
            <w:pPr>
              <w:rPr>
                <w:rFonts w:ascii="Arial" w:hAnsi="Arial" w:cs="Arial"/>
              </w:rPr>
            </w:pPr>
            <w:r w:rsidRPr="001D3A65">
              <w:rPr>
                <w:rFonts w:ascii="Arial" w:hAnsi="Arial" w:cs="Arial"/>
              </w:rPr>
              <w:t xml:space="preserve">Members of staff have a go at using the brook tool and discuss answers. </w:t>
            </w:r>
          </w:p>
          <w:p w14:paraId="2CA10A29" w14:textId="77777777" w:rsidR="00553414" w:rsidRPr="00FF4B30" w:rsidRDefault="00553414" w:rsidP="00A2094D">
            <w:pPr>
              <w:rPr>
                <w:rFonts w:ascii="Arial" w:hAnsi="Arial" w:cs="Arial"/>
              </w:rPr>
            </w:pPr>
            <w:r w:rsidRPr="001D3A65">
              <w:rPr>
                <w:rFonts w:ascii="Arial" w:hAnsi="Arial" w:cs="Arial"/>
              </w:rPr>
              <w:t>Staff u</w:t>
            </w:r>
            <w:r w:rsidRPr="001D3A65">
              <w:rPr>
                <w:rFonts w:ascii="Arial" w:hAnsi="Arial" w:cs="Arial"/>
                <w:color w:val="000000"/>
                <w:shd w:val="clear" w:color="auto" w:fill="FFFFFF"/>
              </w:rPr>
              <w:t>nderstand healthy sexual development and distinguish it from harmful </w:t>
            </w:r>
            <w:r w:rsidRPr="001D3A65">
              <w:rPr>
                <w:rFonts w:ascii="Arial" w:hAnsi="Arial" w:cs="Arial"/>
                <w:color w:val="000000"/>
              </w:rPr>
              <w:t>behaviour</w:t>
            </w:r>
          </w:p>
        </w:tc>
      </w:tr>
      <w:tr w:rsidR="00553414" w:rsidRPr="004D0535" w14:paraId="77146792" w14:textId="77777777" w:rsidTr="00A2094D">
        <w:trPr>
          <w:trHeight w:val="806"/>
        </w:trPr>
        <w:tc>
          <w:tcPr>
            <w:tcW w:w="2269" w:type="dxa"/>
            <w:shd w:val="clear" w:color="auto" w:fill="DBE5F1" w:themeFill="accent1" w:themeFillTint="33"/>
          </w:tcPr>
          <w:p w14:paraId="26EC859A" w14:textId="77777777" w:rsidR="00553414" w:rsidRPr="004D0535" w:rsidRDefault="00553414" w:rsidP="00A2094D">
            <w:pPr>
              <w:rPr>
                <w:rFonts w:ascii="Arial" w:hAnsi="Arial" w:cs="Arial"/>
              </w:rPr>
            </w:pPr>
            <w:r>
              <w:rPr>
                <w:rFonts w:ascii="Arial" w:hAnsi="Arial" w:cs="Arial"/>
              </w:rPr>
              <w:t>February</w:t>
            </w:r>
          </w:p>
        </w:tc>
        <w:tc>
          <w:tcPr>
            <w:tcW w:w="3969" w:type="dxa"/>
          </w:tcPr>
          <w:p w14:paraId="5ACE24EF" w14:textId="77777777" w:rsidR="00553414" w:rsidRPr="00FF4B30" w:rsidRDefault="00553414" w:rsidP="00A2094D">
            <w:pPr>
              <w:rPr>
                <w:rFonts w:ascii="Arial" w:hAnsi="Arial" w:cs="Arial"/>
              </w:rPr>
            </w:pPr>
            <w:r w:rsidRPr="001D3A65">
              <w:rPr>
                <w:rFonts w:ascii="Arial" w:hAnsi="Arial" w:cs="Arial"/>
              </w:rPr>
              <w:t>Mental health</w:t>
            </w:r>
            <w:r>
              <w:rPr>
                <w:rFonts w:ascii="Arial" w:hAnsi="Arial" w:cs="Arial"/>
              </w:rPr>
              <w:t xml:space="preserve"> (addictions in children)</w:t>
            </w:r>
            <w:r w:rsidRPr="001D3A65">
              <w:rPr>
                <w:rFonts w:ascii="Arial" w:hAnsi="Arial" w:cs="Arial"/>
              </w:rPr>
              <w:t xml:space="preserve"> and suicide awareness</w:t>
            </w:r>
          </w:p>
        </w:tc>
        <w:tc>
          <w:tcPr>
            <w:tcW w:w="2659" w:type="dxa"/>
          </w:tcPr>
          <w:p w14:paraId="316BC34F" w14:textId="77777777" w:rsidR="00553414" w:rsidRPr="00FF4B30" w:rsidRDefault="00553414" w:rsidP="00A2094D">
            <w:pPr>
              <w:rPr>
                <w:rFonts w:ascii="Arial" w:hAnsi="Arial" w:cs="Arial"/>
              </w:rPr>
            </w:pPr>
            <w:r>
              <w:rPr>
                <w:rFonts w:ascii="Arial" w:hAnsi="Arial" w:cs="Arial"/>
              </w:rPr>
              <w:t>1</w:t>
            </w:r>
            <w:r w:rsidRPr="009A30B3">
              <w:rPr>
                <w:rFonts w:ascii="Arial" w:hAnsi="Arial" w:cs="Arial"/>
                <w:vertAlign w:val="superscript"/>
              </w:rPr>
              <w:t>st</w:t>
            </w:r>
            <w:r>
              <w:rPr>
                <w:rFonts w:ascii="Arial" w:hAnsi="Arial" w:cs="Arial"/>
              </w:rPr>
              <w:t xml:space="preserve"> – 7</w:t>
            </w:r>
            <w:r w:rsidRPr="009A30B3">
              <w:rPr>
                <w:rFonts w:ascii="Arial" w:hAnsi="Arial" w:cs="Arial"/>
                <w:vertAlign w:val="superscript"/>
              </w:rPr>
              <w:t>th</w:t>
            </w:r>
            <w:r>
              <w:rPr>
                <w:rFonts w:ascii="Arial" w:hAnsi="Arial" w:cs="Arial"/>
              </w:rPr>
              <w:t xml:space="preserve"> February </w:t>
            </w:r>
            <w:r w:rsidRPr="001D3A65">
              <w:rPr>
                <w:rFonts w:ascii="Arial" w:hAnsi="Arial" w:cs="Arial"/>
              </w:rPr>
              <w:t xml:space="preserve"> – </w:t>
            </w:r>
            <w:r>
              <w:rPr>
                <w:rFonts w:ascii="Arial" w:hAnsi="Arial" w:cs="Arial"/>
              </w:rPr>
              <w:t xml:space="preserve">Child </w:t>
            </w:r>
            <w:r w:rsidRPr="001D3A65">
              <w:rPr>
                <w:rFonts w:ascii="Arial" w:hAnsi="Arial" w:cs="Arial"/>
              </w:rPr>
              <w:t>Mental health week</w:t>
            </w:r>
          </w:p>
        </w:tc>
        <w:tc>
          <w:tcPr>
            <w:tcW w:w="6838" w:type="dxa"/>
          </w:tcPr>
          <w:p w14:paraId="0E30896A" w14:textId="77777777" w:rsidR="00553414" w:rsidRPr="00FF4B30" w:rsidRDefault="00553414" w:rsidP="00A2094D">
            <w:pPr>
              <w:rPr>
                <w:rFonts w:ascii="Arial" w:hAnsi="Arial" w:cs="Arial"/>
              </w:rPr>
            </w:pPr>
            <w:r w:rsidRPr="001D3A65">
              <w:rPr>
                <w:rFonts w:ascii="Arial" w:hAnsi="Arial" w:cs="Arial"/>
              </w:rPr>
              <w:t xml:space="preserve">Staff are aware of signs of </w:t>
            </w:r>
            <w:r>
              <w:rPr>
                <w:rFonts w:ascii="Arial" w:hAnsi="Arial" w:cs="Arial"/>
              </w:rPr>
              <w:t xml:space="preserve">addictions within children, particularly gaming. </w:t>
            </w:r>
            <w:r w:rsidRPr="001D3A65">
              <w:rPr>
                <w:rFonts w:ascii="Arial" w:hAnsi="Arial" w:cs="Arial"/>
              </w:rPr>
              <w:t xml:space="preserve"> </w:t>
            </w:r>
          </w:p>
        </w:tc>
      </w:tr>
      <w:tr w:rsidR="00553414" w:rsidRPr="004D0535" w14:paraId="6B01C8FD" w14:textId="77777777" w:rsidTr="00A2094D">
        <w:trPr>
          <w:trHeight w:val="509"/>
        </w:trPr>
        <w:tc>
          <w:tcPr>
            <w:tcW w:w="2269" w:type="dxa"/>
            <w:shd w:val="clear" w:color="auto" w:fill="DBE5F1" w:themeFill="accent1" w:themeFillTint="33"/>
          </w:tcPr>
          <w:p w14:paraId="64D6317D" w14:textId="77777777" w:rsidR="00553414" w:rsidRPr="004D0535" w:rsidRDefault="00553414" w:rsidP="00A2094D">
            <w:pPr>
              <w:rPr>
                <w:rFonts w:ascii="Arial" w:hAnsi="Arial" w:cs="Arial"/>
              </w:rPr>
            </w:pPr>
            <w:r>
              <w:rPr>
                <w:rFonts w:ascii="Arial" w:hAnsi="Arial" w:cs="Arial"/>
              </w:rPr>
              <w:t>March</w:t>
            </w:r>
          </w:p>
        </w:tc>
        <w:tc>
          <w:tcPr>
            <w:tcW w:w="3969" w:type="dxa"/>
          </w:tcPr>
          <w:p w14:paraId="08358685" w14:textId="77777777" w:rsidR="00553414" w:rsidRPr="001D3A65" w:rsidRDefault="00553414" w:rsidP="00A2094D">
            <w:pPr>
              <w:rPr>
                <w:rFonts w:ascii="Arial" w:hAnsi="Arial" w:cs="Arial"/>
              </w:rPr>
            </w:pPr>
            <w:r w:rsidRPr="001D3A65">
              <w:rPr>
                <w:rFonts w:ascii="Arial" w:hAnsi="Arial" w:cs="Arial"/>
              </w:rPr>
              <w:t xml:space="preserve">Early help </w:t>
            </w:r>
          </w:p>
        </w:tc>
        <w:tc>
          <w:tcPr>
            <w:tcW w:w="2659" w:type="dxa"/>
          </w:tcPr>
          <w:p w14:paraId="08764455" w14:textId="77777777" w:rsidR="00553414" w:rsidRPr="001D3A65" w:rsidRDefault="00553414" w:rsidP="00A2094D">
            <w:pPr>
              <w:rPr>
                <w:rFonts w:ascii="Arial" w:hAnsi="Arial" w:cs="Arial"/>
              </w:rPr>
            </w:pPr>
          </w:p>
        </w:tc>
        <w:tc>
          <w:tcPr>
            <w:tcW w:w="6838" w:type="dxa"/>
          </w:tcPr>
          <w:p w14:paraId="3C282435" w14:textId="77777777" w:rsidR="00553414" w:rsidRPr="001D3A65" w:rsidRDefault="00553414" w:rsidP="00A2094D">
            <w:pPr>
              <w:rPr>
                <w:rFonts w:ascii="Arial" w:hAnsi="Arial" w:cs="Arial"/>
              </w:rPr>
            </w:pPr>
            <w:r w:rsidRPr="001D3A65">
              <w:rPr>
                <w:rFonts w:ascii="Arial" w:hAnsi="Arial" w:cs="Arial"/>
              </w:rPr>
              <w:t>Staff gain a better understanding of how Early help works</w:t>
            </w:r>
            <w:r>
              <w:rPr>
                <w:rFonts w:ascii="Arial" w:hAnsi="Arial" w:cs="Arial"/>
              </w:rPr>
              <w:t xml:space="preserve"> and how to access support for families. </w:t>
            </w:r>
          </w:p>
        </w:tc>
      </w:tr>
      <w:tr w:rsidR="00553414" w:rsidRPr="004D0535" w14:paraId="6245E0F7" w14:textId="77777777" w:rsidTr="00A2094D">
        <w:trPr>
          <w:trHeight w:val="271"/>
        </w:trPr>
        <w:tc>
          <w:tcPr>
            <w:tcW w:w="2269" w:type="dxa"/>
            <w:shd w:val="clear" w:color="auto" w:fill="DBE5F1" w:themeFill="accent1" w:themeFillTint="33"/>
          </w:tcPr>
          <w:p w14:paraId="3E88738B" w14:textId="77777777" w:rsidR="00553414" w:rsidRPr="004D0535" w:rsidRDefault="00553414" w:rsidP="00A2094D">
            <w:pPr>
              <w:rPr>
                <w:rFonts w:ascii="Arial" w:hAnsi="Arial" w:cs="Arial"/>
              </w:rPr>
            </w:pPr>
            <w:r>
              <w:rPr>
                <w:rFonts w:ascii="Arial" w:hAnsi="Arial" w:cs="Arial"/>
              </w:rPr>
              <w:t>April</w:t>
            </w:r>
          </w:p>
        </w:tc>
        <w:tc>
          <w:tcPr>
            <w:tcW w:w="3969" w:type="dxa"/>
          </w:tcPr>
          <w:p w14:paraId="13C5690D" w14:textId="77777777" w:rsidR="00553414" w:rsidRPr="001D3A65" w:rsidRDefault="00553414" w:rsidP="00A2094D">
            <w:pPr>
              <w:rPr>
                <w:rFonts w:ascii="Arial" w:hAnsi="Arial" w:cs="Arial"/>
              </w:rPr>
            </w:pPr>
            <w:r w:rsidRPr="00FF4B30">
              <w:rPr>
                <w:rFonts w:ascii="Arial" w:hAnsi="Arial" w:cs="Arial"/>
              </w:rPr>
              <w:t xml:space="preserve">Contextual safeguarding </w:t>
            </w:r>
          </w:p>
        </w:tc>
        <w:tc>
          <w:tcPr>
            <w:tcW w:w="2659" w:type="dxa"/>
          </w:tcPr>
          <w:p w14:paraId="175BCB20" w14:textId="77777777" w:rsidR="00553414" w:rsidRPr="001D3A65" w:rsidRDefault="00553414" w:rsidP="00A2094D">
            <w:pPr>
              <w:rPr>
                <w:rFonts w:ascii="Arial" w:hAnsi="Arial" w:cs="Arial"/>
              </w:rPr>
            </w:pPr>
          </w:p>
        </w:tc>
        <w:tc>
          <w:tcPr>
            <w:tcW w:w="6838" w:type="dxa"/>
          </w:tcPr>
          <w:p w14:paraId="378C5554" w14:textId="77777777" w:rsidR="00553414" w:rsidRDefault="00553414" w:rsidP="00A2094D">
            <w:pPr>
              <w:rPr>
                <w:rFonts w:ascii="Arial" w:hAnsi="Arial" w:cs="Arial"/>
              </w:rPr>
            </w:pPr>
            <w:r>
              <w:rPr>
                <w:rFonts w:ascii="Arial" w:hAnsi="Arial" w:cs="Arial"/>
              </w:rPr>
              <w:t>S</w:t>
            </w:r>
            <w:r w:rsidRPr="00FF4B30">
              <w:rPr>
                <w:rFonts w:ascii="Arial" w:hAnsi="Arial" w:cs="Arial"/>
              </w:rPr>
              <w:t xml:space="preserve">taff </w:t>
            </w:r>
            <w:r>
              <w:rPr>
                <w:rFonts w:ascii="Arial" w:hAnsi="Arial" w:cs="Arial"/>
              </w:rPr>
              <w:t>are aware of contextual safeguarding implementation toolkit.</w:t>
            </w:r>
          </w:p>
          <w:p w14:paraId="1DB25507" w14:textId="77777777" w:rsidR="00553414" w:rsidRDefault="00553414" w:rsidP="00A2094D">
            <w:pPr>
              <w:rPr>
                <w:rFonts w:ascii="Arial" w:hAnsi="Arial" w:cs="Arial"/>
              </w:rPr>
            </w:pPr>
            <w:r>
              <w:rPr>
                <w:rFonts w:ascii="Arial" w:hAnsi="Arial" w:cs="Arial"/>
              </w:rPr>
              <w:t xml:space="preserve">Staff have up to date knowledge about where contractual safeguarding has come from. </w:t>
            </w:r>
          </w:p>
          <w:p w14:paraId="5D74BB64" w14:textId="77777777" w:rsidR="00553414" w:rsidRPr="001D3A65" w:rsidRDefault="00553414" w:rsidP="00A2094D">
            <w:pPr>
              <w:rPr>
                <w:rFonts w:ascii="Arial" w:hAnsi="Arial" w:cs="Arial"/>
              </w:rPr>
            </w:pPr>
          </w:p>
        </w:tc>
      </w:tr>
      <w:tr w:rsidR="00553414" w:rsidRPr="004D0535" w14:paraId="6F2C081A" w14:textId="77777777" w:rsidTr="00A2094D">
        <w:trPr>
          <w:trHeight w:val="271"/>
        </w:trPr>
        <w:tc>
          <w:tcPr>
            <w:tcW w:w="2269" w:type="dxa"/>
            <w:shd w:val="clear" w:color="auto" w:fill="DBE5F1" w:themeFill="accent1" w:themeFillTint="33"/>
          </w:tcPr>
          <w:p w14:paraId="2DD44451" w14:textId="77777777" w:rsidR="00553414" w:rsidRPr="004D0535" w:rsidRDefault="00553414" w:rsidP="00A2094D">
            <w:pPr>
              <w:rPr>
                <w:rFonts w:ascii="Arial" w:hAnsi="Arial" w:cs="Arial"/>
              </w:rPr>
            </w:pPr>
            <w:r>
              <w:rPr>
                <w:rFonts w:ascii="Arial" w:hAnsi="Arial" w:cs="Arial"/>
              </w:rPr>
              <w:t>May</w:t>
            </w:r>
          </w:p>
        </w:tc>
        <w:tc>
          <w:tcPr>
            <w:tcW w:w="3969" w:type="dxa"/>
          </w:tcPr>
          <w:p w14:paraId="434D9012" w14:textId="77777777" w:rsidR="00553414" w:rsidRPr="001D3A65" w:rsidRDefault="00553414" w:rsidP="00A2094D">
            <w:pPr>
              <w:rPr>
                <w:rFonts w:ascii="Arial" w:hAnsi="Arial" w:cs="Arial"/>
              </w:rPr>
            </w:pPr>
            <w:r>
              <w:rPr>
                <w:rFonts w:ascii="Arial" w:hAnsi="Arial" w:cs="Arial"/>
              </w:rPr>
              <w:t xml:space="preserve">CSE &amp; Trafficking </w:t>
            </w:r>
          </w:p>
        </w:tc>
        <w:tc>
          <w:tcPr>
            <w:tcW w:w="2659" w:type="dxa"/>
          </w:tcPr>
          <w:p w14:paraId="119CE8AB" w14:textId="77777777" w:rsidR="00553414" w:rsidRPr="001D3A65" w:rsidRDefault="00553414" w:rsidP="00A2094D">
            <w:pPr>
              <w:rPr>
                <w:rFonts w:ascii="Arial" w:hAnsi="Arial" w:cs="Arial"/>
              </w:rPr>
            </w:pPr>
          </w:p>
        </w:tc>
        <w:tc>
          <w:tcPr>
            <w:tcW w:w="6838" w:type="dxa"/>
          </w:tcPr>
          <w:p w14:paraId="4B96B1B3" w14:textId="77777777" w:rsidR="00553414" w:rsidRPr="001D3A65" w:rsidRDefault="00553414" w:rsidP="00A2094D">
            <w:pPr>
              <w:rPr>
                <w:rFonts w:ascii="Arial" w:hAnsi="Arial" w:cs="Arial"/>
              </w:rPr>
            </w:pPr>
            <w:r>
              <w:rPr>
                <w:rFonts w:ascii="Arial" w:hAnsi="Arial" w:cs="Arial"/>
              </w:rPr>
              <w:t xml:space="preserve">Members of staff understand signs of CSE and trafficking. </w:t>
            </w:r>
          </w:p>
        </w:tc>
      </w:tr>
      <w:tr w:rsidR="00553414" w:rsidRPr="004D0535" w14:paraId="035AF7C1" w14:textId="77777777" w:rsidTr="00A2094D">
        <w:trPr>
          <w:trHeight w:val="437"/>
        </w:trPr>
        <w:tc>
          <w:tcPr>
            <w:tcW w:w="2269" w:type="dxa"/>
            <w:shd w:val="clear" w:color="auto" w:fill="DBE5F1" w:themeFill="accent1" w:themeFillTint="33"/>
          </w:tcPr>
          <w:p w14:paraId="073FB2C1" w14:textId="77777777" w:rsidR="00553414" w:rsidRPr="004D0535" w:rsidRDefault="00553414" w:rsidP="00A2094D">
            <w:pPr>
              <w:rPr>
                <w:rFonts w:ascii="Arial" w:hAnsi="Arial" w:cs="Arial"/>
              </w:rPr>
            </w:pPr>
            <w:r>
              <w:rPr>
                <w:rFonts w:ascii="Arial" w:hAnsi="Arial" w:cs="Arial"/>
              </w:rPr>
              <w:t>June</w:t>
            </w:r>
          </w:p>
        </w:tc>
        <w:tc>
          <w:tcPr>
            <w:tcW w:w="3969" w:type="dxa"/>
          </w:tcPr>
          <w:p w14:paraId="31B93968" w14:textId="77777777" w:rsidR="00553414" w:rsidRPr="001D3A65" w:rsidRDefault="00553414" w:rsidP="00A2094D">
            <w:pPr>
              <w:rPr>
                <w:rFonts w:ascii="Arial" w:hAnsi="Arial" w:cs="Arial"/>
              </w:rPr>
            </w:pPr>
            <w:r>
              <w:rPr>
                <w:rFonts w:ascii="Arial" w:hAnsi="Arial" w:cs="Arial"/>
              </w:rPr>
              <w:t>Modern slavery</w:t>
            </w:r>
          </w:p>
        </w:tc>
        <w:tc>
          <w:tcPr>
            <w:tcW w:w="2659" w:type="dxa"/>
          </w:tcPr>
          <w:p w14:paraId="29DC1377" w14:textId="77777777" w:rsidR="00553414" w:rsidRPr="001D3A65" w:rsidRDefault="00553414" w:rsidP="00A2094D">
            <w:pPr>
              <w:rPr>
                <w:rFonts w:ascii="Arial" w:hAnsi="Arial" w:cs="Arial"/>
              </w:rPr>
            </w:pPr>
          </w:p>
        </w:tc>
        <w:tc>
          <w:tcPr>
            <w:tcW w:w="6838" w:type="dxa"/>
          </w:tcPr>
          <w:p w14:paraId="7AE3770C" w14:textId="77777777" w:rsidR="00553414" w:rsidRPr="001D3A65" w:rsidRDefault="00553414" w:rsidP="00A2094D">
            <w:pPr>
              <w:rPr>
                <w:rFonts w:ascii="Arial" w:hAnsi="Arial" w:cs="Arial"/>
              </w:rPr>
            </w:pPr>
            <w:r>
              <w:rPr>
                <w:rFonts w:ascii="Arial" w:hAnsi="Arial" w:cs="Arial"/>
              </w:rPr>
              <w:t xml:space="preserve">Members of staff understand signs of Modern slavery. </w:t>
            </w:r>
          </w:p>
        </w:tc>
      </w:tr>
      <w:tr w:rsidR="00553414" w:rsidRPr="004D0535" w14:paraId="59C6900F" w14:textId="77777777" w:rsidTr="00A2094D">
        <w:trPr>
          <w:trHeight w:val="560"/>
        </w:trPr>
        <w:tc>
          <w:tcPr>
            <w:tcW w:w="2269" w:type="dxa"/>
            <w:shd w:val="clear" w:color="auto" w:fill="DBE5F1" w:themeFill="accent1" w:themeFillTint="33"/>
          </w:tcPr>
          <w:p w14:paraId="53DF6C45" w14:textId="77777777" w:rsidR="00553414" w:rsidRPr="004D0535" w:rsidRDefault="00553414" w:rsidP="00A2094D">
            <w:pPr>
              <w:rPr>
                <w:rFonts w:ascii="Arial" w:hAnsi="Arial" w:cs="Arial"/>
              </w:rPr>
            </w:pPr>
            <w:r>
              <w:rPr>
                <w:rFonts w:ascii="Arial" w:hAnsi="Arial" w:cs="Arial"/>
              </w:rPr>
              <w:t>July</w:t>
            </w:r>
          </w:p>
        </w:tc>
        <w:tc>
          <w:tcPr>
            <w:tcW w:w="3969" w:type="dxa"/>
          </w:tcPr>
          <w:p w14:paraId="3D498602" w14:textId="77777777" w:rsidR="00553414" w:rsidRPr="001D3A65" w:rsidRDefault="00553414" w:rsidP="00A2094D">
            <w:pPr>
              <w:rPr>
                <w:rFonts w:ascii="Arial" w:hAnsi="Arial" w:cs="Arial"/>
              </w:rPr>
            </w:pPr>
            <w:r w:rsidRPr="001D3A65">
              <w:rPr>
                <w:rFonts w:ascii="Arial" w:hAnsi="Arial" w:cs="Arial"/>
              </w:rPr>
              <w:t xml:space="preserve">Forced marriage </w:t>
            </w:r>
          </w:p>
        </w:tc>
        <w:tc>
          <w:tcPr>
            <w:tcW w:w="2659" w:type="dxa"/>
          </w:tcPr>
          <w:p w14:paraId="48A6C6A1" w14:textId="77777777" w:rsidR="00553414" w:rsidRPr="001D3A65" w:rsidRDefault="00553414" w:rsidP="00A2094D">
            <w:pPr>
              <w:rPr>
                <w:rFonts w:ascii="Arial" w:hAnsi="Arial" w:cs="Arial"/>
              </w:rPr>
            </w:pPr>
            <w:r w:rsidRPr="001D3A65">
              <w:rPr>
                <w:rFonts w:ascii="Arial" w:hAnsi="Arial" w:cs="Arial"/>
              </w:rPr>
              <w:t>6 week holiday – children possibly going abroad</w:t>
            </w:r>
          </w:p>
        </w:tc>
        <w:tc>
          <w:tcPr>
            <w:tcW w:w="6838" w:type="dxa"/>
          </w:tcPr>
          <w:p w14:paraId="411EE867" w14:textId="77777777" w:rsidR="00553414" w:rsidRPr="001D3A65" w:rsidRDefault="00553414" w:rsidP="00A2094D">
            <w:pPr>
              <w:rPr>
                <w:rFonts w:ascii="Arial" w:hAnsi="Arial" w:cs="Arial"/>
              </w:rPr>
            </w:pPr>
            <w:r w:rsidRPr="001D3A65">
              <w:rPr>
                <w:rFonts w:ascii="Arial" w:hAnsi="Arial" w:cs="Arial"/>
              </w:rPr>
              <w:t>Staff are aware of signs Forced Marriage and the ‘one chance rule’.</w:t>
            </w:r>
          </w:p>
        </w:tc>
      </w:tr>
      <w:tr w:rsidR="00553414" w:rsidRPr="004D0535" w14:paraId="4354B89A" w14:textId="77777777" w:rsidTr="00A2094D">
        <w:trPr>
          <w:trHeight w:val="560"/>
        </w:trPr>
        <w:tc>
          <w:tcPr>
            <w:tcW w:w="2269" w:type="dxa"/>
            <w:shd w:val="clear" w:color="auto" w:fill="DBE5F1" w:themeFill="accent1" w:themeFillTint="33"/>
          </w:tcPr>
          <w:p w14:paraId="319164B8" w14:textId="77777777" w:rsidR="00553414" w:rsidRPr="004D0535" w:rsidRDefault="00553414" w:rsidP="00A2094D">
            <w:pPr>
              <w:rPr>
                <w:rFonts w:ascii="Arial" w:hAnsi="Arial" w:cs="Arial"/>
              </w:rPr>
            </w:pPr>
            <w:r>
              <w:rPr>
                <w:rFonts w:ascii="Arial" w:hAnsi="Arial" w:cs="Arial"/>
              </w:rPr>
              <w:t>September</w:t>
            </w:r>
          </w:p>
        </w:tc>
        <w:tc>
          <w:tcPr>
            <w:tcW w:w="3969" w:type="dxa"/>
          </w:tcPr>
          <w:p w14:paraId="31D1B572" w14:textId="77777777" w:rsidR="00553414" w:rsidRPr="001D3A65" w:rsidRDefault="00553414" w:rsidP="00A2094D">
            <w:pPr>
              <w:rPr>
                <w:rFonts w:ascii="Arial" w:hAnsi="Arial" w:cs="Arial"/>
              </w:rPr>
            </w:pPr>
            <w:proofErr w:type="spellStart"/>
            <w:r w:rsidRPr="001D3A65">
              <w:rPr>
                <w:rFonts w:ascii="Arial" w:hAnsi="Arial" w:cs="Arial"/>
              </w:rPr>
              <w:t>KCSiE</w:t>
            </w:r>
            <w:proofErr w:type="spellEnd"/>
            <w:r w:rsidRPr="001D3A65">
              <w:rPr>
                <w:rFonts w:ascii="Arial" w:hAnsi="Arial" w:cs="Arial"/>
              </w:rPr>
              <w:t xml:space="preserve"> update (L2 &amp; Prevent)</w:t>
            </w:r>
          </w:p>
        </w:tc>
        <w:tc>
          <w:tcPr>
            <w:tcW w:w="2659" w:type="dxa"/>
          </w:tcPr>
          <w:p w14:paraId="552A9EA5" w14:textId="77777777" w:rsidR="00553414" w:rsidRPr="001D3A65" w:rsidRDefault="00553414" w:rsidP="00A2094D">
            <w:pPr>
              <w:rPr>
                <w:rFonts w:ascii="Arial" w:hAnsi="Arial" w:cs="Arial"/>
              </w:rPr>
            </w:pPr>
            <w:r w:rsidRPr="001D3A65">
              <w:rPr>
                <w:rFonts w:ascii="Arial" w:hAnsi="Arial" w:cs="Arial"/>
              </w:rPr>
              <w:t xml:space="preserve">Release of new </w:t>
            </w:r>
            <w:proofErr w:type="spellStart"/>
            <w:r w:rsidRPr="001D3A65">
              <w:rPr>
                <w:rFonts w:ascii="Arial" w:hAnsi="Arial" w:cs="Arial"/>
              </w:rPr>
              <w:t>KCSiE</w:t>
            </w:r>
            <w:proofErr w:type="spellEnd"/>
            <w:r w:rsidRPr="001D3A65">
              <w:rPr>
                <w:rFonts w:ascii="Arial" w:hAnsi="Arial" w:cs="Arial"/>
              </w:rPr>
              <w:t xml:space="preserve"> (202</w:t>
            </w:r>
            <w:r>
              <w:rPr>
                <w:rFonts w:ascii="Arial" w:hAnsi="Arial" w:cs="Arial"/>
              </w:rPr>
              <w:t>1</w:t>
            </w:r>
            <w:r w:rsidRPr="001D3A65">
              <w:rPr>
                <w:rFonts w:ascii="Arial" w:hAnsi="Arial" w:cs="Arial"/>
              </w:rPr>
              <w:t>)</w:t>
            </w:r>
          </w:p>
        </w:tc>
        <w:tc>
          <w:tcPr>
            <w:tcW w:w="6838" w:type="dxa"/>
          </w:tcPr>
          <w:p w14:paraId="5F14FDAD" w14:textId="77777777" w:rsidR="00553414" w:rsidRPr="001D3A65" w:rsidRDefault="00553414" w:rsidP="00A2094D">
            <w:pPr>
              <w:rPr>
                <w:rFonts w:ascii="Arial" w:hAnsi="Arial" w:cs="Arial"/>
              </w:rPr>
            </w:pPr>
            <w:r w:rsidRPr="001D3A65">
              <w:rPr>
                <w:rFonts w:ascii="Arial" w:hAnsi="Arial" w:cs="Arial"/>
              </w:rPr>
              <w:t xml:space="preserve">All staff to read the updated </w:t>
            </w:r>
            <w:proofErr w:type="spellStart"/>
            <w:r w:rsidRPr="001D3A65">
              <w:rPr>
                <w:rFonts w:ascii="Arial" w:hAnsi="Arial" w:cs="Arial"/>
              </w:rPr>
              <w:t>KSCiE</w:t>
            </w:r>
            <w:proofErr w:type="spellEnd"/>
            <w:r w:rsidRPr="001D3A65">
              <w:rPr>
                <w:rFonts w:ascii="Arial" w:hAnsi="Arial" w:cs="Arial"/>
              </w:rPr>
              <w:t xml:space="preserve"> document and sign part 1. Level 2 safeguarding training &amp; Prevent training will be given to all staff in September </w:t>
            </w:r>
          </w:p>
        </w:tc>
      </w:tr>
      <w:tr w:rsidR="00553414" w:rsidRPr="004D0535" w14:paraId="24F10273" w14:textId="77777777" w:rsidTr="00A2094D">
        <w:trPr>
          <w:trHeight w:val="542"/>
        </w:trPr>
        <w:tc>
          <w:tcPr>
            <w:tcW w:w="2269" w:type="dxa"/>
            <w:shd w:val="clear" w:color="auto" w:fill="DBE5F1" w:themeFill="accent1" w:themeFillTint="33"/>
          </w:tcPr>
          <w:p w14:paraId="243AD539" w14:textId="77777777" w:rsidR="00553414" w:rsidRPr="004D0535" w:rsidRDefault="00553414" w:rsidP="00A2094D">
            <w:pPr>
              <w:rPr>
                <w:rFonts w:ascii="Arial" w:hAnsi="Arial" w:cs="Arial"/>
              </w:rPr>
            </w:pPr>
            <w:r>
              <w:rPr>
                <w:rFonts w:ascii="Arial" w:hAnsi="Arial" w:cs="Arial"/>
              </w:rPr>
              <w:t xml:space="preserve">October </w:t>
            </w:r>
          </w:p>
        </w:tc>
        <w:tc>
          <w:tcPr>
            <w:tcW w:w="3969" w:type="dxa"/>
          </w:tcPr>
          <w:p w14:paraId="0012A70E" w14:textId="77777777" w:rsidR="00553414" w:rsidRPr="001D3A65" w:rsidRDefault="00553414" w:rsidP="00A2094D">
            <w:pPr>
              <w:rPr>
                <w:rFonts w:ascii="Arial" w:hAnsi="Arial" w:cs="Arial"/>
              </w:rPr>
            </w:pPr>
            <w:r>
              <w:rPr>
                <w:rFonts w:ascii="Arial" w:hAnsi="Arial" w:cs="Arial"/>
              </w:rPr>
              <w:t xml:space="preserve">County lines </w:t>
            </w:r>
            <w:r w:rsidRPr="001D3A65">
              <w:rPr>
                <w:rFonts w:ascii="Arial" w:hAnsi="Arial" w:cs="Arial"/>
              </w:rPr>
              <w:t xml:space="preserve"> </w:t>
            </w:r>
          </w:p>
        </w:tc>
        <w:tc>
          <w:tcPr>
            <w:tcW w:w="2659" w:type="dxa"/>
          </w:tcPr>
          <w:p w14:paraId="669F722A" w14:textId="77777777" w:rsidR="00553414" w:rsidRPr="001D3A65" w:rsidRDefault="00553414" w:rsidP="00A2094D">
            <w:pPr>
              <w:rPr>
                <w:rFonts w:ascii="Arial" w:hAnsi="Arial" w:cs="Arial"/>
              </w:rPr>
            </w:pPr>
            <w:r>
              <w:rPr>
                <w:rFonts w:ascii="Arial" w:hAnsi="Arial" w:cs="Arial"/>
              </w:rPr>
              <w:t xml:space="preserve">Lead up to Christmas – Extravagant gifting </w:t>
            </w:r>
            <w:r w:rsidRPr="001D3A65">
              <w:rPr>
                <w:rFonts w:ascii="Arial" w:hAnsi="Arial" w:cs="Arial"/>
              </w:rPr>
              <w:t xml:space="preserve"> </w:t>
            </w:r>
          </w:p>
        </w:tc>
        <w:tc>
          <w:tcPr>
            <w:tcW w:w="6838" w:type="dxa"/>
          </w:tcPr>
          <w:p w14:paraId="0DEBAA4D" w14:textId="77777777" w:rsidR="00553414" w:rsidRPr="001D3A65" w:rsidRDefault="00553414" w:rsidP="00A2094D">
            <w:pPr>
              <w:rPr>
                <w:rFonts w:ascii="Arial" w:hAnsi="Arial" w:cs="Arial"/>
              </w:rPr>
            </w:pPr>
            <w:r w:rsidRPr="001D3A65">
              <w:rPr>
                <w:rFonts w:ascii="Arial" w:hAnsi="Arial" w:cs="Arial"/>
              </w:rPr>
              <w:t xml:space="preserve">Staff </w:t>
            </w:r>
            <w:r>
              <w:rPr>
                <w:rFonts w:ascii="Arial" w:hAnsi="Arial" w:cs="Arial"/>
              </w:rPr>
              <w:t>understand the signs of county lines and how this could impact children.</w:t>
            </w:r>
          </w:p>
        </w:tc>
      </w:tr>
      <w:tr w:rsidR="00553414" w:rsidRPr="004D0535" w14:paraId="2F355ABA" w14:textId="77777777" w:rsidTr="00A2094D">
        <w:trPr>
          <w:trHeight w:val="173"/>
        </w:trPr>
        <w:tc>
          <w:tcPr>
            <w:tcW w:w="2269" w:type="dxa"/>
            <w:shd w:val="clear" w:color="auto" w:fill="DBE5F1" w:themeFill="accent1" w:themeFillTint="33"/>
          </w:tcPr>
          <w:p w14:paraId="4CF7AB47" w14:textId="77777777" w:rsidR="00553414" w:rsidRPr="004D0535" w:rsidRDefault="00553414" w:rsidP="00A2094D">
            <w:pPr>
              <w:rPr>
                <w:rFonts w:ascii="Arial" w:hAnsi="Arial" w:cs="Arial"/>
              </w:rPr>
            </w:pPr>
            <w:r>
              <w:rPr>
                <w:rFonts w:ascii="Arial" w:hAnsi="Arial" w:cs="Arial"/>
              </w:rPr>
              <w:t xml:space="preserve">November </w:t>
            </w:r>
          </w:p>
        </w:tc>
        <w:tc>
          <w:tcPr>
            <w:tcW w:w="3969" w:type="dxa"/>
          </w:tcPr>
          <w:p w14:paraId="547290CB" w14:textId="77777777" w:rsidR="00553414" w:rsidRPr="001D3A65" w:rsidRDefault="00553414" w:rsidP="00A2094D">
            <w:pPr>
              <w:rPr>
                <w:rFonts w:ascii="Arial" w:hAnsi="Arial" w:cs="Arial"/>
              </w:rPr>
            </w:pPr>
            <w:r>
              <w:rPr>
                <w:rFonts w:ascii="Arial" w:hAnsi="Arial" w:cs="Arial"/>
              </w:rPr>
              <w:t xml:space="preserve">FGM </w:t>
            </w:r>
          </w:p>
        </w:tc>
        <w:tc>
          <w:tcPr>
            <w:tcW w:w="2659" w:type="dxa"/>
          </w:tcPr>
          <w:p w14:paraId="4A2998F5" w14:textId="77777777" w:rsidR="00553414" w:rsidRPr="001D3A65" w:rsidRDefault="00553414" w:rsidP="00A2094D">
            <w:pPr>
              <w:rPr>
                <w:rFonts w:ascii="Arial" w:hAnsi="Arial" w:cs="Arial"/>
              </w:rPr>
            </w:pPr>
          </w:p>
        </w:tc>
        <w:tc>
          <w:tcPr>
            <w:tcW w:w="6838" w:type="dxa"/>
          </w:tcPr>
          <w:p w14:paraId="38DDC758" w14:textId="77777777" w:rsidR="00553414" w:rsidRPr="001D3A65" w:rsidRDefault="00553414" w:rsidP="00A2094D">
            <w:pPr>
              <w:rPr>
                <w:rFonts w:ascii="Arial" w:hAnsi="Arial" w:cs="Arial"/>
              </w:rPr>
            </w:pPr>
            <w:r w:rsidRPr="001D3A65">
              <w:rPr>
                <w:rFonts w:ascii="Arial" w:hAnsi="Arial" w:cs="Arial"/>
              </w:rPr>
              <w:t>Staff are aware of signs F</w:t>
            </w:r>
            <w:r>
              <w:rPr>
                <w:rFonts w:ascii="Arial" w:hAnsi="Arial" w:cs="Arial"/>
              </w:rPr>
              <w:t>GM</w:t>
            </w:r>
            <w:r w:rsidRPr="001D3A65">
              <w:rPr>
                <w:rFonts w:ascii="Arial" w:hAnsi="Arial" w:cs="Arial"/>
              </w:rPr>
              <w:t xml:space="preserve"> and the ‘one chance </w:t>
            </w:r>
            <w:proofErr w:type="spellStart"/>
            <w:r w:rsidRPr="001D3A65">
              <w:rPr>
                <w:rFonts w:ascii="Arial" w:hAnsi="Arial" w:cs="Arial"/>
              </w:rPr>
              <w:t>rule’</w:t>
            </w:r>
            <w:r>
              <w:rPr>
                <w:rFonts w:ascii="Arial" w:hAnsi="Arial" w:cs="Arial"/>
              </w:rPr>
              <w:t>that</w:t>
            </w:r>
            <w:proofErr w:type="spellEnd"/>
            <w:r>
              <w:rPr>
                <w:rFonts w:ascii="Arial" w:hAnsi="Arial" w:cs="Arial"/>
              </w:rPr>
              <w:t xml:space="preserve"> could be at risk.</w:t>
            </w:r>
          </w:p>
        </w:tc>
      </w:tr>
      <w:tr w:rsidR="00553414" w:rsidRPr="004D0535" w14:paraId="47442240" w14:textId="77777777" w:rsidTr="00A2094D">
        <w:trPr>
          <w:trHeight w:val="173"/>
        </w:trPr>
        <w:tc>
          <w:tcPr>
            <w:tcW w:w="2269" w:type="dxa"/>
            <w:shd w:val="clear" w:color="auto" w:fill="DBE5F1" w:themeFill="accent1" w:themeFillTint="33"/>
          </w:tcPr>
          <w:p w14:paraId="2CE670A8" w14:textId="77777777" w:rsidR="00553414" w:rsidRPr="004D0535" w:rsidRDefault="00553414" w:rsidP="00A2094D">
            <w:pPr>
              <w:rPr>
                <w:rFonts w:ascii="Arial" w:hAnsi="Arial" w:cs="Arial"/>
              </w:rPr>
            </w:pPr>
            <w:r w:rsidRPr="004D0535">
              <w:rPr>
                <w:rFonts w:ascii="Arial" w:hAnsi="Arial" w:cs="Arial"/>
              </w:rPr>
              <w:t xml:space="preserve">December -  </w:t>
            </w:r>
          </w:p>
        </w:tc>
        <w:tc>
          <w:tcPr>
            <w:tcW w:w="3969" w:type="dxa"/>
          </w:tcPr>
          <w:p w14:paraId="1F7CA3C4" w14:textId="77777777" w:rsidR="00553414" w:rsidRPr="001D3A65" w:rsidRDefault="00553414" w:rsidP="00A2094D">
            <w:pPr>
              <w:rPr>
                <w:rFonts w:ascii="Arial" w:hAnsi="Arial" w:cs="Arial"/>
              </w:rPr>
            </w:pPr>
            <w:r w:rsidRPr="001D3A65">
              <w:rPr>
                <w:rFonts w:ascii="Arial" w:hAnsi="Arial" w:cs="Arial"/>
              </w:rPr>
              <w:t>Internet safety &amp; sexting</w:t>
            </w:r>
          </w:p>
        </w:tc>
        <w:tc>
          <w:tcPr>
            <w:tcW w:w="2659" w:type="dxa"/>
          </w:tcPr>
          <w:p w14:paraId="0BA35BAA" w14:textId="77777777" w:rsidR="00553414" w:rsidRPr="001D3A65" w:rsidRDefault="00553414" w:rsidP="00A2094D">
            <w:pPr>
              <w:rPr>
                <w:rFonts w:ascii="Arial" w:hAnsi="Arial" w:cs="Arial"/>
              </w:rPr>
            </w:pPr>
            <w:r w:rsidRPr="001D3A65">
              <w:rPr>
                <w:rFonts w:ascii="Arial" w:hAnsi="Arial" w:cs="Arial"/>
              </w:rPr>
              <w:t xml:space="preserve">Christmas – children receiving electronic devices. </w:t>
            </w:r>
          </w:p>
        </w:tc>
        <w:tc>
          <w:tcPr>
            <w:tcW w:w="6838" w:type="dxa"/>
          </w:tcPr>
          <w:p w14:paraId="15004AD9" w14:textId="77777777" w:rsidR="00553414" w:rsidRPr="001D3A65" w:rsidRDefault="00553414" w:rsidP="00A2094D">
            <w:pPr>
              <w:rPr>
                <w:rFonts w:ascii="Arial" w:hAnsi="Arial" w:cs="Arial"/>
              </w:rPr>
            </w:pPr>
            <w:r w:rsidRPr="001D3A65">
              <w:rPr>
                <w:rFonts w:ascii="Arial" w:hAnsi="Arial" w:cs="Arial"/>
              </w:rPr>
              <w:t>Staff aware of the vulnerabilities and signs.</w:t>
            </w:r>
          </w:p>
        </w:tc>
      </w:tr>
    </w:tbl>
    <w:p w14:paraId="1BE2CCAA" w14:textId="77777777" w:rsidR="00553414" w:rsidRPr="004C396C" w:rsidRDefault="00553414" w:rsidP="00553414">
      <w:pPr>
        <w:rPr>
          <w:rFonts w:ascii="Arial" w:hAnsi="Arial" w:cs="Arial"/>
        </w:rPr>
      </w:pPr>
    </w:p>
    <w:p w14:paraId="66D2604F" w14:textId="77777777" w:rsidR="00707E19" w:rsidRDefault="00707E19"/>
    <w:sectPr w:rsidR="00707E19" w:rsidSect="0034279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3414"/>
    <w:rsid w:val="00553414"/>
    <w:rsid w:val="006D01E6"/>
    <w:rsid w:val="00707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CBF4F"/>
  <w15:docId w15:val="{CDBAAA81-B655-4DE5-9D8D-EB793876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Admin Ilsington</cp:lastModifiedBy>
  <cp:revision>2</cp:revision>
  <dcterms:created xsi:type="dcterms:W3CDTF">2021-02-02T10:32:00Z</dcterms:created>
  <dcterms:modified xsi:type="dcterms:W3CDTF">2021-02-02T10:32:00Z</dcterms:modified>
</cp:coreProperties>
</file>