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D15C" w14:textId="2753602C" w:rsidR="00414C86" w:rsidRPr="008B1871" w:rsidRDefault="00414C86" w:rsidP="00414C86">
      <w:pPr>
        <w:jc w:val="both"/>
        <w:rPr>
          <w:b/>
          <w:bCs/>
          <w:sz w:val="32"/>
          <w:szCs w:val="32"/>
        </w:rPr>
      </w:pPr>
      <w:r w:rsidRPr="008B1871">
        <w:rPr>
          <w:b/>
          <w:bCs/>
          <w:sz w:val="32"/>
          <w:szCs w:val="32"/>
        </w:rPr>
        <w:t>Building Learning Power</w:t>
      </w:r>
      <w:r w:rsidR="008B1871">
        <w:rPr>
          <w:b/>
          <w:bCs/>
          <w:sz w:val="32"/>
          <w:szCs w:val="32"/>
        </w:rPr>
        <w:t xml:space="preserve"> at Ilsington CE Primary School</w:t>
      </w:r>
    </w:p>
    <w:p w14:paraId="416B0E63" w14:textId="6E7B5748" w:rsidR="00414C86" w:rsidRPr="008B1871" w:rsidRDefault="00414C86" w:rsidP="00414C86">
      <w:pPr>
        <w:jc w:val="both"/>
        <w:rPr>
          <w:sz w:val="24"/>
          <w:szCs w:val="24"/>
        </w:rPr>
      </w:pPr>
      <w:r w:rsidRPr="008B1871">
        <w:rPr>
          <w:sz w:val="24"/>
          <w:szCs w:val="24"/>
        </w:rPr>
        <w:t>At Ilsington we are exploring ways in which we can develop and continuously improve our practice to ensure that our children develop as active, empowered learners.</w:t>
      </w:r>
    </w:p>
    <w:p w14:paraId="0892A214" w14:textId="34B257EA" w:rsidR="00D071DB" w:rsidRPr="008B1871" w:rsidRDefault="00414C86" w:rsidP="00414C86">
      <w:pPr>
        <w:jc w:val="both"/>
        <w:rPr>
          <w:sz w:val="24"/>
          <w:szCs w:val="24"/>
        </w:rPr>
      </w:pPr>
      <w:r w:rsidRPr="008B1871">
        <w:rPr>
          <w:sz w:val="24"/>
          <w:szCs w:val="24"/>
        </w:rPr>
        <w:t xml:space="preserve">At present we are focused on using the Building Learning Power </w:t>
      </w:r>
      <w:r w:rsidRPr="008B1871">
        <w:rPr>
          <w:sz w:val="24"/>
          <w:szCs w:val="24"/>
        </w:rPr>
        <w:t xml:space="preserve">(BLP) </w:t>
      </w:r>
      <w:r w:rsidRPr="008B1871">
        <w:rPr>
          <w:sz w:val="24"/>
          <w:szCs w:val="24"/>
        </w:rPr>
        <w:t xml:space="preserve">approach to supporting </w:t>
      </w:r>
      <w:r w:rsidRPr="008B1871">
        <w:rPr>
          <w:sz w:val="24"/>
          <w:szCs w:val="24"/>
        </w:rPr>
        <w:t xml:space="preserve">the </w:t>
      </w:r>
      <w:r w:rsidRPr="008B1871">
        <w:rPr>
          <w:sz w:val="24"/>
          <w:szCs w:val="24"/>
        </w:rPr>
        <w:t xml:space="preserve">children’s ability to understand and to discuss their own thought processes. </w:t>
      </w:r>
      <w:r w:rsidR="00D071DB" w:rsidRPr="008B1871">
        <w:rPr>
          <w:sz w:val="24"/>
          <w:szCs w:val="24"/>
        </w:rPr>
        <w:t>We want our pupils to be able to talk about how they think and how they learn and to reflect on what works for them.</w:t>
      </w:r>
    </w:p>
    <w:p w14:paraId="4313B9D1" w14:textId="2B813E22" w:rsidR="00414C86" w:rsidRPr="008B1871" w:rsidRDefault="00414C86" w:rsidP="00414C86">
      <w:pPr>
        <w:jc w:val="both"/>
        <w:rPr>
          <w:sz w:val="24"/>
          <w:szCs w:val="24"/>
        </w:rPr>
      </w:pPr>
      <w:r w:rsidRPr="008B1871">
        <w:rPr>
          <w:sz w:val="24"/>
          <w:szCs w:val="24"/>
        </w:rPr>
        <w:t>Th</w:t>
      </w:r>
      <w:r w:rsidRPr="008B1871">
        <w:rPr>
          <w:sz w:val="24"/>
          <w:szCs w:val="24"/>
        </w:rPr>
        <w:t>is</w:t>
      </w:r>
      <w:r w:rsidRPr="008B1871">
        <w:rPr>
          <w:sz w:val="24"/>
          <w:szCs w:val="24"/>
        </w:rPr>
        <w:t xml:space="preserve"> approach to </w:t>
      </w:r>
      <w:r w:rsidRPr="008B1871">
        <w:rPr>
          <w:i/>
          <w:iCs/>
          <w:sz w:val="24"/>
          <w:szCs w:val="24"/>
        </w:rPr>
        <w:t>visible learning</w:t>
      </w:r>
      <w:r w:rsidRPr="008B1871">
        <w:rPr>
          <w:sz w:val="24"/>
          <w:szCs w:val="24"/>
        </w:rPr>
        <w:t xml:space="preserve"> is informed by the research and writing of Professor John Hattie. At Ilsington we have introd</w:t>
      </w:r>
      <w:r w:rsidRPr="008B1871">
        <w:rPr>
          <w:sz w:val="24"/>
          <w:szCs w:val="24"/>
        </w:rPr>
        <w:t>u</w:t>
      </w:r>
      <w:r w:rsidRPr="008B1871">
        <w:rPr>
          <w:sz w:val="24"/>
          <w:szCs w:val="24"/>
        </w:rPr>
        <w:t>ced</w:t>
      </w:r>
      <w:r w:rsidRPr="008B1871">
        <w:rPr>
          <w:sz w:val="24"/>
          <w:szCs w:val="24"/>
        </w:rPr>
        <w:t xml:space="preserve"> four characters to visually represent the four characteristics of effective learning and children across the school are able to use them to discuss how they are learning. For example</w:t>
      </w:r>
      <w:r w:rsidR="00D071DB" w:rsidRPr="008B1871">
        <w:rPr>
          <w:sz w:val="24"/>
          <w:szCs w:val="24"/>
        </w:rPr>
        <w:t>,</w:t>
      </w:r>
      <w:r w:rsidRPr="008B1871">
        <w:rPr>
          <w:sz w:val="24"/>
          <w:szCs w:val="24"/>
        </w:rPr>
        <w:t xml:space="preserve"> they can refer to the </w:t>
      </w:r>
      <w:r w:rsidRPr="008B1871">
        <w:rPr>
          <w:i/>
          <w:iCs/>
          <w:sz w:val="24"/>
          <w:szCs w:val="24"/>
        </w:rPr>
        <w:t>ant</w:t>
      </w:r>
      <w:r w:rsidRPr="008B1871">
        <w:rPr>
          <w:sz w:val="24"/>
          <w:szCs w:val="24"/>
        </w:rPr>
        <w:t xml:space="preserve"> as an example of working with Reciprocity</w:t>
      </w:r>
      <w:r w:rsidR="00D071DB" w:rsidRPr="008B1871">
        <w:rPr>
          <w:sz w:val="24"/>
          <w:szCs w:val="24"/>
        </w:rPr>
        <w:t xml:space="preserve"> and are learning the benefits of working together effectively</w:t>
      </w:r>
      <w:r w:rsidR="008B1871" w:rsidRPr="008B1871">
        <w:rPr>
          <w:sz w:val="24"/>
          <w:szCs w:val="24"/>
        </w:rPr>
        <w:t>.</w:t>
      </w:r>
    </w:p>
    <w:p w14:paraId="18396623" w14:textId="52F05B57" w:rsidR="008B1871" w:rsidRPr="008B1871" w:rsidRDefault="008B1871" w:rsidP="008B1871">
      <w:pPr>
        <w:shd w:val="clear" w:color="auto" w:fill="FFFFFF"/>
        <w:spacing w:before="100" w:beforeAutospacing="1" w:after="27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1871">
        <w:rPr>
          <w:rFonts w:eastAsia="Times New Roman" w:cstheme="minorHAnsi"/>
          <w:b/>
          <w:bCs/>
          <w:sz w:val="24"/>
          <w:szCs w:val="24"/>
          <w:lang w:eastAsia="en-GB"/>
        </w:rPr>
        <w:t>Teaching Metacognitive Skills</w:t>
      </w:r>
      <w:r w:rsidRPr="008B187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B1871">
        <w:rPr>
          <w:rFonts w:cstheme="minorHAnsi"/>
          <w:sz w:val="24"/>
          <w:szCs w:val="24"/>
          <w:shd w:val="clear" w:color="auto" w:fill="FFFFFF"/>
        </w:rPr>
        <w:t>Metacognitive strategies </w:t>
      </w:r>
      <w:r w:rsidRPr="008B1871">
        <w:rPr>
          <w:rFonts w:cstheme="minorHAnsi"/>
          <w:b/>
          <w:bCs/>
          <w:sz w:val="24"/>
          <w:szCs w:val="24"/>
          <w:shd w:val="clear" w:color="auto" w:fill="FFFFFF"/>
        </w:rPr>
        <w:t>empower students to think about their own thinking</w:t>
      </w:r>
      <w:r w:rsidRPr="008B1871">
        <w:rPr>
          <w:rFonts w:cstheme="minorHAnsi"/>
          <w:sz w:val="24"/>
          <w:szCs w:val="24"/>
          <w:shd w:val="clear" w:color="auto" w:fill="FFFFFF"/>
        </w:rPr>
        <w:t xml:space="preserve">. This awareness of the learning process enhances their control over their own learning. It also enhances personal capacity for self-regulation and managing one's own motivation for learning. </w:t>
      </w:r>
      <w:r w:rsidRPr="008B1871">
        <w:rPr>
          <w:rFonts w:cstheme="minorHAnsi"/>
          <w:sz w:val="24"/>
          <w:szCs w:val="24"/>
          <w:shd w:val="clear" w:color="auto" w:fill="FFFFFF"/>
        </w:rPr>
        <w:t xml:space="preserve"> (J. Hattie on Visible Learning).</w:t>
      </w:r>
    </w:p>
    <w:p w14:paraId="0168FCF3" w14:textId="79A441AA" w:rsidR="00414C86" w:rsidRPr="008B1871" w:rsidRDefault="00414C86" w:rsidP="00414C86">
      <w:pPr>
        <w:jc w:val="both"/>
        <w:rPr>
          <w:sz w:val="24"/>
          <w:szCs w:val="24"/>
        </w:rPr>
      </w:pPr>
      <w:r w:rsidRPr="008B1871">
        <w:rPr>
          <w:sz w:val="24"/>
          <w:szCs w:val="24"/>
        </w:rPr>
        <w:t>Each week our senior teacher, Mrs Laura Billington leads an assembly focusing on an aspect of BLP, such as being ready to learn or managing distractions</w:t>
      </w:r>
      <w:r w:rsidR="00D071DB" w:rsidRPr="008B1871">
        <w:rPr>
          <w:sz w:val="24"/>
          <w:szCs w:val="24"/>
        </w:rPr>
        <w:t>. The children are encouraged to consider the week’s BLP focus and to verbalise their understanding of their own learning in class.</w:t>
      </w:r>
    </w:p>
    <w:p w14:paraId="2D78116B" w14:textId="77777777" w:rsidR="00D071DB" w:rsidRDefault="00D071DB" w:rsidP="00414C86">
      <w:pPr>
        <w:jc w:val="both"/>
        <w:rPr>
          <w:sz w:val="28"/>
          <w:szCs w:val="28"/>
        </w:rPr>
      </w:pPr>
    </w:p>
    <w:p w14:paraId="66CC5633" w14:textId="77777777" w:rsidR="00414C86" w:rsidRDefault="00414C86"/>
    <w:sectPr w:rsidR="00414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61A8"/>
    <w:multiLevelType w:val="multilevel"/>
    <w:tmpl w:val="6AB6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86"/>
    <w:rsid w:val="00414C86"/>
    <w:rsid w:val="008B1871"/>
    <w:rsid w:val="00D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A0A6"/>
  <w15:chartTrackingRefBased/>
  <w15:docId w15:val="{3504A315-86CB-472D-BA7E-548CEFE0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McCarthy-patmore</dc:creator>
  <cp:keywords/>
  <dc:description/>
  <cp:lastModifiedBy>Samantha McCarthy-patmore</cp:lastModifiedBy>
  <cp:revision>2</cp:revision>
  <dcterms:created xsi:type="dcterms:W3CDTF">2022-01-03T12:52:00Z</dcterms:created>
  <dcterms:modified xsi:type="dcterms:W3CDTF">2022-01-03T13:24:00Z</dcterms:modified>
</cp:coreProperties>
</file>